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6C" w:rsidRDefault="00050C6C" w:rsidP="00050C6C">
      <w:pPr>
        <w:pStyle w:val="Titolo11"/>
        <w:tabs>
          <w:tab w:val="left" w:pos="7230"/>
          <w:tab w:val="left" w:pos="8505"/>
          <w:tab w:val="left" w:pos="8931"/>
        </w:tabs>
        <w:spacing w:before="63" w:line="477" w:lineRule="auto"/>
        <w:ind w:left="0" w:right="4" w:firstLine="142"/>
        <w:jc w:val="center"/>
        <w:rPr>
          <w:rFonts w:ascii="Garamond" w:hAnsi="Garamond"/>
          <w:sz w:val="24"/>
          <w:szCs w:val="24"/>
        </w:rPr>
      </w:pPr>
      <w:r w:rsidRPr="00237C83">
        <w:rPr>
          <w:rFonts w:ascii="Garamond" w:hAnsi="Garamond"/>
          <w:sz w:val="24"/>
          <w:szCs w:val="24"/>
        </w:rPr>
        <w:t>PROGETTAZIONE EDUCATIVO-DIDATTICA INIZIALE COORDINATA</w:t>
      </w:r>
    </w:p>
    <w:p w:rsidR="00050C6C" w:rsidRPr="00B74EE7" w:rsidRDefault="00050C6C" w:rsidP="00050C6C">
      <w:pPr>
        <w:pStyle w:val="Corpodeltesto"/>
        <w:spacing w:before="48"/>
        <w:ind w:left="118" w:right="-36"/>
        <w:jc w:val="center"/>
        <w:rPr>
          <w:rFonts w:ascii="Garamond" w:hAnsi="Garamond"/>
        </w:rPr>
      </w:pPr>
      <w:r>
        <w:rPr>
          <w:rFonts w:ascii="Garamond" w:hAnsi="Garamond"/>
        </w:rPr>
        <w:t>CLASSE ______/SEZ. ________</w:t>
      </w:r>
    </w:p>
    <w:p w:rsidR="00050C6C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hAnsi="Garamond"/>
          <w:b/>
          <w:bCs/>
          <w:sz w:val="24"/>
          <w:szCs w:val="24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sz w:val="24"/>
          <w:szCs w:val="24"/>
          <w:lang w:val="it-IT"/>
        </w:rPr>
        <w:t>Docenti</w:t>
      </w:r>
    </w:p>
    <w:p w:rsidR="00050C6C" w:rsidRPr="00B74EE7" w:rsidRDefault="00050C6C" w:rsidP="00050C6C">
      <w:pPr>
        <w:autoSpaceDE w:val="0"/>
        <w:autoSpaceDN w:val="0"/>
        <w:adjustRightInd w:val="0"/>
        <w:ind w:right="-172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03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3652"/>
        <w:gridCol w:w="6379"/>
      </w:tblGrid>
      <w:tr w:rsidR="00050C6C" w:rsidRPr="00B74EE7" w:rsidTr="00900620"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Italiano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Storia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Geografia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Matematica e Scienze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Tecnologia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Arte e immagine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Musica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IRC/Attività alternativa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Ed. fisica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Sostegno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72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sz w:val="28"/>
          <w:szCs w:val="28"/>
          <w:lang w:val="it-IT"/>
        </w:rPr>
        <w:t xml:space="preserve">ANALISI DELLA CLASSE </w:t>
      </w:r>
      <w:r w:rsidRPr="00B74EE7">
        <w:rPr>
          <w:rFonts w:ascii="Garamond" w:eastAsiaTheme="minorHAnsi" w:hAnsi="Garamond" w:cs="Calibri"/>
          <w:sz w:val="28"/>
          <w:szCs w:val="28"/>
          <w:lang w:val="it-IT"/>
        </w:rPr>
        <w:t>SITUAZIONE DI PARTENZA</w:t>
      </w:r>
    </w:p>
    <w:p w:rsidR="00050C6C" w:rsidRPr="00B74EE7" w:rsidRDefault="00050C6C" w:rsidP="00050C6C">
      <w:pPr>
        <w:autoSpaceDE w:val="0"/>
        <w:autoSpaceDN w:val="0"/>
        <w:adjustRightInd w:val="0"/>
        <w:ind w:right="-1497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4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COMPOSIZIONE</w:t>
      </w:r>
    </w:p>
    <w:p w:rsidR="00050C6C" w:rsidRPr="00B74EE7" w:rsidRDefault="00050C6C" w:rsidP="00050C6C">
      <w:pPr>
        <w:autoSpaceDE w:val="0"/>
        <w:autoSpaceDN w:val="0"/>
        <w:adjustRightInd w:val="0"/>
        <w:ind w:right="-1497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9889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877"/>
        <w:gridCol w:w="1843"/>
        <w:gridCol w:w="1984"/>
        <w:gridCol w:w="1775"/>
        <w:gridCol w:w="2410"/>
      </w:tblGrid>
      <w:tr w:rsidR="00050C6C" w:rsidRPr="00B74EE7" w:rsidTr="005D4739">
        <w:tc>
          <w:tcPr>
            <w:tcW w:w="18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Alunni______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Maschi ______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Femmine ______</w:t>
            </w:r>
          </w:p>
        </w:tc>
        <w:tc>
          <w:tcPr>
            <w:tcW w:w="17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Ripetenti_____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7B1FCB" w:rsidP="00900620">
            <w:pPr>
              <w:autoSpaceDE w:val="0"/>
              <w:autoSpaceDN w:val="0"/>
              <w:adjustRightInd w:val="0"/>
              <w:spacing w:line="480" w:lineRule="auto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disabili__</w:t>
            </w:r>
            <w:r w:rsidR="005D4739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DSA__</w:t>
            </w:r>
            <w:r w:rsidR="00050C6C"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BES____</w:t>
            </w: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497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982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5211"/>
        <w:gridCol w:w="4617"/>
      </w:tblGrid>
      <w:tr w:rsidR="00050C6C" w:rsidRPr="00B74EE7" w:rsidTr="00900620"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497"/>
              <w:jc w:val="center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TIPOLOGIA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(si possono barrare più opzioni)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497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ab/>
              <w:t>LIVELLO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vivace 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eccellente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tranquilla 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medio-alto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collaborativa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medio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poco collaborativa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medio-basso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non abituata all’ascolto attivo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basso</w:t>
            </w: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problematica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80" w:lineRule="exact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blPrEx>
          <w:tblBorders>
            <w:top w:val="none" w:sz="0" w:space="0" w:color="auto"/>
          </w:tblBorders>
        </w:tblPrEx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poco motivata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80" w:lineRule="exact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900620">
        <w:tc>
          <w:tcPr>
            <w:tcW w:w="52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80" w:lineRule="exact"/>
              <w:ind w:left="0" w:right="-1497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Wingdings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demotivata </w:t>
            </w:r>
          </w:p>
        </w:tc>
        <w:tc>
          <w:tcPr>
            <w:tcW w:w="46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80" w:lineRule="exact"/>
              <w:ind w:right="-1497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Default="00050C6C" w:rsidP="00050C6C">
      <w:pPr>
        <w:autoSpaceDE w:val="0"/>
        <w:autoSpaceDN w:val="0"/>
        <w:adjustRightInd w:val="0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MEZZI UTILIZZATI PER INDIVIDUARE I GRUPPI DI LIVELLO</w:t>
      </w:r>
    </w:p>
    <w:p w:rsidR="00050C6C" w:rsidRPr="00B74EE7" w:rsidRDefault="00050C6C" w:rsidP="00050C6C">
      <w:pPr>
        <w:autoSpaceDE w:val="0"/>
        <w:autoSpaceDN w:val="0"/>
        <w:adjustRightInd w:val="0"/>
        <w:ind w:right="-1497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Prove di ingresso (disciplinari  e/o trasversali)</w:t>
      </w: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Osservazioni sistematiche</w:t>
      </w: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Griglie di osservazione appositamente predisposte dai docenti</w:t>
      </w: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□</w:t>
      </w:r>
      <w:r w:rsidRPr="00B74EE7">
        <w:rPr>
          <w:rFonts w:ascii="Garamond" w:eastAsiaTheme="minorHAnsi" w:hAnsi="Garamond" w:cs="Courier New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Informazioni fornite dai genitori</w:t>
      </w: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-1497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571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</w:p>
    <w:p w:rsidR="00050C6C" w:rsidRDefault="00050C6C" w:rsidP="00050C6C">
      <w:pPr>
        <w:autoSpaceDE w:val="0"/>
        <w:autoSpaceDN w:val="0"/>
        <w:adjustRightInd w:val="0"/>
        <w:spacing w:line="380" w:lineRule="exact"/>
        <w:ind w:right="571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</w:p>
    <w:p w:rsidR="00050C6C" w:rsidRPr="00B74EE7" w:rsidRDefault="00050C6C" w:rsidP="00050C6C">
      <w:pPr>
        <w:autoSpaceDE w:val="0"/>
        <w:autoSpaceDN w:val="0"/>
        <w:adjustRightInd w:val="0"/>
        <w:spacing w:line="380" w:lineRule="exact"/>
        <w:ind w:right="571"/>
        <w:jc w:val="center"/>
        <w:rPr>
          <w:rFonts w:ascii="Garamond" w:eastAsiaTheme="minorHAnsi" w:hAnsi="Garamond" w:cs="Cambria"/>
          <w:b/>
          <w:bCs/>
          <w:sz w:val="28"/>
          <w:szCs w:val="28"/>
          <w:lang w:val="it-IT"/>
        </w:rPr>
      </w:pPr>
      <w:r w:rsidRPr="00B74EE7">
        <w:rPr>
          <w:rFonts w:ascii="Garamond" w:eastAsiaTheme="minorHAnsi" w:hAnsi="Garamond" w:cs="Cambria"/>
          <w:b/>
          <w:bCs/>
          <w:sz w:val="28"/>
          <w:szCs w:val="28"/>
          <w:lang w:val="it-IT"/>
        </w:rPr>
        <w:t>Fasce di livello</w:t>
      </w:r>
    </w:p>
    <w:p w:rsidR="00050C6C" w:rsidRPr="00B74EE7" w:rsidRDefault="00050C6C" w:rsidP="00050C6C">
      <w:pPr>
        <w:autoSpaceDE w:val="0"/>
        <w:autoSpaceDN w:val="0"/>
        <w:adjustRightInd w:val="0"/>
        <w:spacing w:line="280" w:lineRule="exact"/>
        <w:ind w:right="-1497"/>
        <w:jc w:val="both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C8569B">
      <w:pPr>
        <w:autoSpaceDE w:val="0"/>
        <w:autoSpaceDN w:val="0"/>
        <w:adjustRightInd w:val="0"/>
        <w:spacing w:line="28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A - Livello Avanzato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– alunni che mostrano 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solide 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competenze trasversali e comportamentali.</w:t>
      </w:r>
    </w:p>
    <w:p w:rsidR="00050C6C" w:rsidRPr="00B74EE7" w:rsidRDefault="00050C6C" w:rsidP="00C8569B">
      <w:pPr>
        <w:autoSpaceDE w:val="0"/>
        <w:autoSpaceDN w:val="0"/>
        <w:adjustRightInd w:val="0"/>
        <w:spacing w:before="120" w:line="360" w:lineRule="auto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nome degli allievi: ____________________________________________________________________ </w:t>
      </w:r>
    </w:p>
    <w:p w:rsidR="00050C6C" w:rsidRPr="00B74EE7" w:rsidRDefault="00050C6C" w:rsidP="00C8569B">
      <w:pPr>
        <w:autoSpaceDE w:val="0"/>
        <w:autoSpaceDN w:val="0"/>
        <w:adjustRightInd w:val="0"/>
        <w:spacing w:line="260" w:lineRule="exact"/>
        <w:ind w:right="-285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B - Livello Intermedio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– 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alunni </w:t>
      </w:r>
      <w:r w:rsidRPr="00ED374A">
        <w:rPr>
          <w:rFonts w:ascii="Garamond" w:eastAsiaTheme="minorHAnsi" w:hAnsi="Garamond" w:cs="Calibri"/>
          <w:sz w:val="24"/>
          <w:szCs w:val="24"/>
          <w:lang w:val="it-IT"/>
        </w:rPr>
        <w:t>con</w:t>
      </w:r>
      <w:r w:rsidR="00DA1A1F" w:rsidRPr="00ED374A">
        <w:rPr>
          <w:rFonts w:ascii="Garamond" w:eastAsiaTheme="minorHAnsi" w:hAnsi="Garamond" w:cs="Calibri"/>
          <w:sz w:val="24"/>
          <w:szCs w:val="24"/>
          <w:lang w:val="it-IT"/>
        </w:rPr>
        <w:t xml:space="preserve"> buone/</w:t>
      </w:r>
      <w:r w:rsidR="00900620" w:rsidRPr="00ED374A">
        <w:rPr>
          <w:rFonts w:ascii="Garamond" w:eastAsiaTheme="minorHAnsi" w:hAnsi="Garamond" w:cs="Calibri"/>
          <w:sz w:val="24"/>
          <w:szCs w:val="24"/>
          <w:lang w:val="it-IT"/>
        </w:rPr>
        <w:t xml:space="preserve"> adeguate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competenze trasversali e comportamentali da consolidare.</w:t>
      </w:r>
    </w:p>
    <w:p w:rsidR="00050C6C" w:rsidRPr="00B74EE7" w:rsidRDefault="00050C6C" w:rsidP="00C8569B">
      <w:pPr>
        <w:autoSpaceDE w:val="0"/>
        <w:autoSpaceDN w:val="0"/>
        <w:adjustRightInd w:val="0"/>
        <w:spacing w:before="120" w:line="360" w:lineRule="auto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nome degli allievi: ____________________________________________________________________ </w:t>
      </w:r>
    </w:p>
    <w:p w:rsidR="00050C6C" w:rsidRPr="00B74EE7" w:rsidRDefault="00050C6C" w:rsidP="00C8569B">
      <w:pPr>
        <w:autoSpaceDE w:val="0"/>
        <w:autoSpaceDN w:val="0"/>
        <w:adjustRightInd w:val="0"/>
        <w:ind w:right="-285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C Livello Base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–</w:t>
      </w:r>
      <w:r w:rsidR="00900620" w:rsidRPr="00900620">
        <w:rPr>
          <w:rFonts w:ascii="Garamond" w:eastAsiaTheme="minorHAnsi" w:hAnsi="Garamond" w:cs="Calibri"/>
          <w:sz w:val="24"/>
          <w:szCs w:val="24"/>
          <w:lang w:val="it-IT"/>
        </w:rPr>
        <w:t xml:space="preserve"> </w:t>
      </w:r>
      <w:r w:rsidR="00900620" w:rsidRPr="00B74EE7">
        <w:rPr>
          <w:rFonts w:ascii="Garamond" w:eastAsiaTheme="minorHAnsi" w:hAnsi="Garamond" w:cs="Calibri"/>
          <w:sz w:val="24"/>
          <w:szCs w:val="24"/>
          <w:lang w:val="it-IT"/>
        </w:rPr>
        <w:t>alunni con competenze trasversali e comportamentali da consolidare.</w:t>
      </w: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</w:t>
      </w:r>
    </w:p>
    <w:p w:rsidR="00050C6C" w:rsidRPr="00B74EE7" w:rsidRDefault="00050C6C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                                             </w:t>
      </w:r>
    </w:p>
    <w:p w:rsidR="00050C6C" w:rsidRPr="00B74EE7" w:rsidRDefault="00050C6C" w:rsidP="00C8569B">
      <w:pPr>
        <w:pStyle w:val="Corpodeltesto"/>
        <w:spacing w:before="8"/>
        <w:ind w:right="-285"/>
        <w:rPr>
          <w:rFonts w:ascii="Garamond" w:hAnsi="Garamond"/>
          <w:b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nome degli allievi: ____________________________________________________________________</w:t>
      </w:r>
    </w:p>
    <w:p w:rsidR="00C8569B" w:rsidRDefault="00C8569B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hAnsi="Garamond"/>
          <w:b/>
          <w:color w:val="FF0000"/>
          <w:sz w:val="25"/>
        </w:rPr>
      </w:pPr>
    </w:p>
    <w:p w:rsidR="00900620" w:rsidRPr="00C8569B" w:rsidRDefault="00900620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hAnsi="Garamond"/>
          <w:b/>
          <w:sz w:val="25"/>
        </w:rPr>
        <w:t xml:space="preserve">D </w:t>
      </w:r>
      <w:proofErr w:type="spellStart"/>
      <w:r w:rsidRPr="00C8569B">
        <w:rPr>
          <w:rFonts w:ascii="Garamond" w:hAnsi="Garamond"/>
          <w:b/>
          <w:sz w:val="25"/>
        </w:rPr>
        <w:t>Livello</w:t>
      </w:r>
      <w:proofErr w:type="spellEnd"/>
      <w:r w:rsidRPr="00C8569B">
        <w:rPr>
          <w:rFonts w:ascii="Garamond" w:hAnsi="Garamond"/>
          <w:b/>
          <w:sz w:val="25"/>
        </w:rPr>
        <w:t xml:space="preserve"> </w:t>
      </w:r>
      <w:proofErr w:type="spellStart"/>
      <w:r w:rsidRPr="00C8569B">
        <w:rPr>
          <w:rFonts w:ascii="Garamond" w:hAnsi="Garamond"/>
          <w:b/>
          <w:sz w:val="25"/>
        </w:rPr>
        <w:t>Iniziale</w:t>
      </w:r>
      <w:proofErr w:type="spellEnd"/>
      <w:r w:rsidR="00C8569B">
        <w:rPr>
          <w:rFonts w:ascii="Garamond" w:hAnsi="Garamond"/>
          <w:b/>
          <w:sz w:val="25"/>
        </w:rPr>
        <w:t xml:space="preserve"> </w:t>
      </w:r>
      <w:r w:rsidR="00DA1A1F" w:rsidRPr="00C8569B">
        <w:rPr>
          <w:rFonts w:ascii="Garamond" w:hAnsi="Garamond"/>
          <w:b/>
          <w:sz w:val="25"/>
        </w:rPr>
        <w:t>-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alunni con difficoltà nei rapporti relazionali e con insufficiente possesso dei prerequisiti.</w:t>
      </w:r>
    </w:p>
    <w:p w:rsidR="00900620" w:rsidRPr="00C8569B" w:rsidRDefault="00900620" w:rsidP="00C8569B">
      <w:pPr>
        <w:autoSpaceDE w:val="0"/>
        <w:autoSpaceDN w:val="0"/>
        <w:adjustRightInd w:val="0"/>
        <w:spacing w:line="240" w:lineRule="exact"/>
        <w:ind w:right="-285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                                             </w:t>
      </w:r>
    </w:p>
    <w:p w:rsidR="00900620" w:rsidRPr="00C8569B" w:rsidRDefault="00900620" w:rsidP="00C8569B">
      <w:pPr>
        <w:pStyle w:val="Corpodeltesto"/>
        <w:spacing w:before="8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nome degli allievi: ____________________________________________________________________</w:t>
      </w:r>
    </w:p>
    <w:p w:rsidR="00DA1A1F" w:rsidRPr="00C8569B" w:rsidRDefault="00DA1A1F" w:rsidP="00C8569B">
      <w:pPr>
        <w:pStyle w:val="Corpodeltesto"/>
        <w:spacing w:before="8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DA1A1F" w:rsidRDefault="00DA1A1F" w:rsidP="00C8569B">
      <w:pPr>
        <w:pStyle w:val="Corpodeltesto"/>
        <w:spacing w:before="8"/>
        <w:ind w:right="-285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pStyle w:val="Corpodeltesto"/>
        <w:spacing w:before="10"/>
        <w:rPr>
          <w:rFonts w:ascii="Garamond" w:hAnsi="Garamond"/>
          <w:b/>
          <w:sz w:val="25"/>
        </w:rPr>
      </w:pPr>
    </w:p>
    <w:p w:rsidR="00050C6C" w:rsidRPr="002777ED" w:rsidRDefault="00050C6C" w:rsidP="00050C6C">
      <w:pPr>
        <w:autoSpaceDE w:val="0"/>
        <w:autoSpaceDN w:val="0"/>
        <w:adjustRightInd w:val="0"/>
        <w:spacing w:line="360" w:lineRule="auto"/>
        <w:ind w:right="4"/>
        <w:jc w:val="center"/>
        <w:rPr>
          <w:rFonts w:ascii="Garamond" w:eastAsiaTheme="minorHAnsi" w:hAnsi="Garamond" w:cs="Cambria"/>
          <w:sz w:val="32"/>
          <w:szCs w:val="32"/>
          <w:lang w:val="it-IT"/>
        </w:rPr>
      </w:pPr>
      <w:r w:rsidRPr="00B74EE7">
        <w:rPr>
          <w:rFonts w:ascii="Garamond" w:eastAsiaTheme="minorHAnsi" w:hAnsi="Garamond" w:cs="Cambria"/>
          <w:b/>
          <w:bCs/>
          <w:sz w:val="32"/>
          <w:szCs w:val="32"/>
          <w:lang w:val="it-IT"/>
        </w:rPr>
        <w:t>Casi particolari</w:t>
      </w:r>
    </w:p>
    <w:tbl>
      <w:tblPr>
        <w:tblW w:w="10915" w:type="dxa"/>
        <w:tblInd w:w="-45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3402"/>
        <w:gridCol w:w="3422"/>
        <w:gridCol w:w="4091"/>
      </w:tblGrid>
      <w:tr w:rsidR="00050C6C" w:rsidRPr="001A10C7" w:rsidTr="005D4739"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 xml:space="preserve">                            A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lunno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jc w:val="center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Motivazioni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Gravi difficoltà di apprendimento - Difficoltà linguistiche - Disturbi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comportamentali </w:t>
            </w:r>
            <w:r w:rsidR="00ED374A">
              <w:rPr>
                <w:rFonts w:ascii="Garamond" w:eastAsiaTheme="minorHAnsi" w:hAnsi="Garamond" w:cs="Calibri"/>
                <w:b/>
                <w:bCs/>
                <w:lang w:val="it-IT"/>
              </w:rPr>
              <w:t>–</w:t>
            </w: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 </w:t>
            </w:r>
            <w:r w:rsidR="00ED374A">
              <w:rPr>
                <w:rFonts w:ascii="Garamond" w:eastAsiaTheme="minorHAnsi" w:hAnsi="Garamond" w:cs="Calibri"/>
                <w:b/>
                <w:bCs/>
                <w:lang w:val="it-IT"/>
              </w:rPr>
              <w:t>alunno con disabilità</w:t>
            </w: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 – DSA -  Ritmi di apprendimento lenti –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Svantaggio socio-culturale – Gravi lacune nella preparazione di base –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 xml:space="preserve">Scarsa motivazione allo studio – Motivi di salute –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00" w:lineRule="exact"/>
              <w:ind w:right="-1724"/>
              <w:jc w:val="both"/>
              <w:rPr>
                <w:rFonts w:ascii="Garamond" w:eastAsiaTheme="minorHAnsi" w:hAnsi="Garamond" w:cs="Calibri"/>
                <w:b/>
                <w:bCs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lang w:val="it-IT"/>
              </w:rPr>
              <w:t>Difficoltà nei processi logico-analitici – Dispersione dell’attenzione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etc…</w:t>
            </w:r>
            <w:proofErr w:type="spellEnd"/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Cognome  Nome</w:t>
            </w:r>
          </w:p>
        </w:tc>
        <w:tc>
          <w:tcPr>
            <w:tcW w:w="75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1.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2.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3.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4.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5.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6.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  <w:tr w:rsidR="00050C6C" w:rsidRPr="00B74EE7" w:rsidTr="005D4739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342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7.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ab/>
            </w:r>
          </w:p>
        </w:tc>
        <w:tc>
          <w:tcPr>
            <w:tcW w:w="3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left="-18"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  <w:tc>
          <w:tcPr>
            <w:tcW w:w="4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480" w:lineRule="auto"/>
              <w:ind w:right="-1724"/>
              <w:jc w:val="center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B74EE7" w:rsidRDefault="00050C6C" w:rsidP="00050C6C">
      <w:pPr>
        <w:tabs>
          <w:tab w:val="left" w:pos="11880"/>
        </w:tabs>
        <w:autoSpaceDE w:val="0"/>
        <w:autoSpaceDN w:val="0"/>
        <w:adjustRightInd w:val="0"/>
        <w:spacing w:line="280" w:lineRule="exact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773" w:type="dxa"/>
        <w:tblInd w:w="-45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134"/>
        <w:gridCol w:w="2410"/>
        <w:gridCol w:w="1276"/>
        <w:gridCol w:w="5953"/>
      </w:tblGrid>
      <w:tr w:rsidR="00050C6C" w:rsidRPr="001A10C7" w:rsidTr="00900620"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left="-108" w:right="-1724" w:firstLine="108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° </w:t>
            </w: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-391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POTENZIAMENTO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(Partecipazione attiva,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impegno proficuo e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sicura strumentalità)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 _______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3162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Approfondimento degli  argomenti di studio.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mirate al perfezionamento del metodo di studio e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di lavoro.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volte all’applicazione della metodologia della ricerca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scientifica </w:t>
            </w:r>
          </w:p>
          <w:p w:rsidR="00050C6C" w:rsidRPr="00B74EE7" w:rsidRDefault="00050C6C" w:rsidP="00900620">
            <w:pPr>
              <w:tabs>
                <w:tab w:val="left" w:pos="297"/>
              </w:tabs>
              <w:autoSpaceDE w:val="0"/>
              <w:autoSpaceDN w:val="0"/>
              <w:adjustRightInd w:val="0"/>
              <w:ind w:left="102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Attività per gruppi di livello</w:t>
            </w:r>
          </w:p>
        </w:tc>
      </w:tr>
      <w:tr w:rsidR="00050C6C" w:rsidRPr="001A10C7" w:rsidTr="00900620">
        <w:tblPrEx>
          <w:tblBorders>
            <w:top w:val="none" w:sz="0" w:space="0" w:color="auto"/>
          </w:tblBorders>
        </w:tblPrEx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lastRenderedPageBreak/>
              <w:t>2</w:t>
            </w: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° </w:t>
            </w: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CONSOLIDAMENTO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(Buona partecipazione,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incertezze nell’uso/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produzione della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strumentalità)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 _______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Attività mirate a migliorare il metodo di studio.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mirate a consolidare le capacità di comprensione,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di comunicazione e le abilità logiche.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Attività di gruppo per migliorare lo spirito di cooperazione.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Attività per gruppi di livello</w:t>
            </w:r>
          </w:p>
        </w:tc>
      </w:tr>
      <w:tr w:rsidR="00050C6C" w:rsidRPr="001A10C7" w:rsidTr="0090062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3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 </w:t>
            </w:r>
            <w:r>
              <w:rPr>
                <w:rFonts w:ascii="Garamond" w:eastAsiaTheme="minorHAnsi" w:hAnsi="Garamond" w:cs="Calibri"/>
                <w:b/>
                <w:bCs/>
                <w:sz w:val="24"/>
                <w:szCs w:val="24"/>
                <w:vertAlign w:val="superscript"/>
                <w:lang w:val="it-IT"/>
              </w:rPr>
              <w:t xml:space="preserve">à </w:t>
            </w: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RECUPERO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(Scarsa partecipazione,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 xml:space="preserve">ritmi piuttosto lenti ed </w:t>
            </w:r>
          </w:p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ind w:right="-1724"/>
              <w:rPr>
                <w:rFonts w:ascii="Garamond" w:eastAsiaTheme="minorHAnsi" w:hAnsi="Garamond" w:cs="Calibri"/>
                <w:lang w:val="it-IT"/>
              </w:rPr>
            </w:pPr>
            <w:r w:rsidRPr="00B74EE7">
              <w:rPr>
                <w:rFonts w:ascii="Garamond" w:eastAsiaTheme="minorHAnsi" w:hAnsi="Garamond" w:cs="Calibri"/>
                <w:lang w:val="it-IT"/>
              </w:rPr>
              <w:t>evidenti difficoltà)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50C6C" w:rsidRPr="00B74EE7" w:rsidRDefault="00050C6C" w:rsidP="0090062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N _______</w:t>
            </w:r>
          </w:p>
        </w:tc>
        <w:tc>
          <w:tcPr>
            <w:tcW w:w="5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Attività mirate al miglioramento della partecipazione 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alla vita di classe.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Controlli sistematici del lavoro svolto in autonomia.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mirate all’acquisizione di un metodo di lavoro più ordinato ed organizzato.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personalizzate.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Esercitazioni guidate. Stimoli all’autocorrezione.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ind w:left="75"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per gruppi di livello</w:t>
            </w: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868" w:type="dxa"/>
        <w:tblInd w:w="-554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5361"/>
        <w:gridCol w:w="5507"/>
      </w:tblGrid>
      <w:tr w:rsidR="00050C6C" w:rsidRPr="00B74EE7" w:rsidTr="00900620">
        <w:tc>
          <w:tcPr>
            <w:tcW w:w="53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                              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Scelte di metodo</w:t>
            </w:r>
          </w:p>
        </w:tc>
        <w:tc>
          <w:tcPr>
            <w:tcW w:w="5507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                           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Mezzi e strumenti</w:t>
            </w:r>
          </w:p>
        </w:tc>
      </w:tr>
      <w:tr w:rsidR="00050C6C" w:rsidRPr="00B74EE7" w:rsidTr="00900620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536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lezione frontale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lavoro in coppie di aiuto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lavoro di gruppo per fasce di livello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lavoro di gruppo per fasce eterogenee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brain storming 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proofErr w:type="spellStart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problem</w:t>
            </w:r>
            <w:proofErr w:type="spellEnd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solving</w:t>
            </w:r>
            <w:proofErr w:type="spellEnd"/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discussione guidata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laboratoriali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attività di simulazione</w:t>
            </w:r>
          </w:p>
        </w:tc>
        <w:tc>
          <w:tcPr>
            <w:tcW w:w="5507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Uso del libro di testo per selezionare dati </w:t>
            </w:r>
          </w:p>
          <w:p w:rsidR="00050C6C" w:rsidRPr="00B74EE7" w:rsidRDefault="00050C6C" w:rsidP="00900620">
            <w:pPr>
              <w:pStyle w:val="Paragrafoelenco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862" w:right="-1724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ed informazioni 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445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Testi di approfondimento, riviste, giornali,</w:t>
            </w:r>
          </w:p>
          <w:p w:rsidR="00050C6C" w:rsidRPr="00B74EE7" w:rsidRDefault="00050C6C" w:rsidP="00900620">
            <w:pPr>
              <w:pStyle w:val="Paragrafoelenco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862" w:right="-1724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enciclopedie 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Stampa specialistica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Schede predisposte dall’insegnante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Computer/ LIM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Uscite sul territorio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Sussidi audiovisivi</w:t>
            </w:r>
          </w:p>
          <w:p w:rsidR="00050C6C" w:rsidRPr="00B74EE7" w:rsidRDefault="00050C6C" w:rsidP="00050C6C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Proiezioni di filmati di tipo didattico </w:t>
            </w:r>
          </w:p>
          <w:p w:rsidR="00050C6C" w:rsidRPr="00B74EE7" w:rsidRDefault="00050C6C" w:rsidP="00900620">
            <w:pPr>
              <w:pStyle w:val="Paragrafoelenco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862" w:right="-1724" w:firstLine="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 documentari </w:t>
            </w:r>
          </w:p>
        </w:tc>
      </w:tr>
    </w:tbl>
    <w:p w:rsidR="00050C6C" w:rsidRPr="00B74EE7" w:rsidRDefault="00050C6C" w:rsidP="00050C6C">
      <w:pPr>
        <w:autoSpaceDE w:val="0"/>
        <w:autoSpaceDN w:val="0"/>
        <w:adjustRightInd w:val="0"/>
        <w:spacing w:line="240" w:lineRule="exact"/>
        <w:ind w:left="51" w:right="-1724"/>
        <w:jc w:val="center"/>
        <w:rPr>
          <w:rFonts w:ascii="Garamond" w:eastAsiaTheme="minorHAnsi" w:hAnsi="Garamond" w:cs="Calibri"/>
          <w:b/>
          <w:bCs/>
          <w:sz w:val="24"/>
          <w:szCs w:val="24"/>
          <w:vertAlign w:val="superscript"/>
          <w:lang w:val="it-IT"/>
        </w:rPr>
      </w:pPr>
    </w:p>
    <w:p w:rsidR="00050C6C" w:rsidRDefault="00050C6C" w:rsidP="00050C6C">
      <w:pPr>
        <w:autoSpaceDE w:val="0"/>
        <w:autoSpaceDN w:val="0"/>
        <w:adjustRightInd w:val="0"/>
        <w:spacing w:line="276" w:lineRule="auto"/>
        <w:ind w:right="235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Controllo degli apprendimenti / Verifiche: criteri</w:t>
      </w:r>
    </w:p>
    <w:p w:rsidR="00050C6C" w:rsidRPr="00B74EE7" w:rsidRDefault="00050C6C" w:rsidP="00050C6C">
      <w:pPr>
        <w:autoSpaceDE w:val="0"/>
        <w:autoSpaceDN w:val="0"/>
        <w:adjustRightInd w:val="0"/>
        <w:spacing w:line="276" w:lineRule="auto"/>
        <w:ind w:right="235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</w:t>
      </w:r>
    </w:p>
    <w:p w:rsidR="00050C6C" w:rsidRPr="00B74EE7" w:rsidRDefault="00050C6C" w:rsidP="00050C6C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14" w:right="-1724" w:hanging="357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Adeguata distribuzione delle prove nel corso dell’anno</w:t>
      </w:r>
      <w:r>
        <w:rPr>
          <w:rFonts w:ascii="Garamond" w:eastAsiaTheme="minorHAnsi" w:hAnsi="Garamond" w:cs="Calibri"/>
          <w:sz w:val="24"/>
          <w:szCs w:val="24"/>
          <w:lang w:val="it-IT"/>
        </w:rPr>
        <w:t xml:space="preserve"> scolastico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 </w:t>
      </w:r>
    </w:p>
    <w:p w:rsidR="00050C6C" w:rsidRPr="00B74EE7" w:rsidRDefault="00050C6C" w:rsidP="00050C6C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14" w:right="-1724" w:hanging="357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>Coerenza del livello delle prove con la relativa sezione di lavoro effettivamente svolta in classe</w:t>
      </w:r>
      <w:r>
        <w:rPr>
          <w:rFonts w:ascii="Garamond" w:eastAsiaTheme="minorHAnsi" w:hAnsi="Garamond" w:cs="Calibri"/>
          <w:sz w:val="24"/>
          <w:szCs w:val="24"/>
          <w:lang w:val="it-IT"/>
        </w:rPr>
        <w:t>.</w:t>
      </w:r>
    </w:p>
    <w:p w:rsidR="00050C6C" w:rsidRPr="00B74EE7" w:rsidRDefault="00050C6C" w:rsidP="00050C6C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14" w:right="-1724"/>
        <w:rPr>
          <w:rFonts w:ascii="Garamond" w:eastAsiaTheme="minorHAnsi" w:hAnsi="Garamond" w:cs="Calibri"/>
          <w:sz w:val="24"/>
          <w:szCs w:val="24"/>
          <w:lang w:val="it-IT"/>
        </w:rPr>
      </w:pPr>
    </w:p>
    <w:tbl>
      <w:tblPr>
        <w:tblW w:w="10456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4361"/>
        <w:gridCol w:w="2977"/>
        <w:gridCol w:w="3118"/>
      </w:tblGrid>
      <w:tr w:rsidR="00050C6C" w:rsidRPr="001A10C7" w:rsidTr="00900620">
        <w:tc>
          <w:tcPr>
            <w:tcW w:w="43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PROVE E VERIFICHE 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VALUTAZIONE</w:t>
            </w:r>
            <w:r w:rsidRPr="00B74EE7">
              <w:rPr>
                <w:rFonts w:ascii="Garamond" w:eastAsiaTheme="minorHAnsi" w:hAnsi="Garamond" w:cs="Calibri"/>
                <w:b/>
                <w:bCs/>
                <w:sz w:val="24"/>
                <w:szCs w:val="24"/>
                <w:lang w:val="it-IT"/>
              </w:rPr>
              <w:t>: criteri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Modalità di trasmissione</w:t>
            </w:r>
          </w:p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delle valutazioni alle famiglie</w:t>
            </w:r>
          </w:p>
        </w:tc>
      </w:tr>
      <w:tr w:rsidR="00050C6C" w:rsidRPr="00B74EE7" w:rsidTr="0090062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3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60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i/>
                <w:iCs/>
                <w:sz w:val="24"/>
                <w:szCs w:val="24"/>
                <w:lang w:val="it-IT"/>
              </w:rPr>
              <w:t>verifiche formative</w:t>
            </w:r>
          </w:p>
          <w:p w:rsidR="00050C6C" w:rsidRPr="00B74EE7" w:rsidRDefault="00050C6C" w:rsidP="00900620">
            <w:pPr>
              <w:tabs>
                <w:tab w:val="left" w:pos="355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Interrogazione dialogica</w:t>
            </w:r>
          </w:p>
          <w:p w:rsidR="00050C6C" w:rsidRPr="00B74EE7" w:rsidRDefault="00050C6C" w:rsidP="00900620">
            <w:pPr>
              <w:tabs>
                <w:tab w:val="left" w:pos="355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Discussione guidata su argomenti di studio</w:t>
            </w:r>
          </w:p>
          <w:p w:rsidR="00050C6C" w:rsidRPr="00B74EE7" w:rsidRDefault="00050C6C" w:rsidP="00900620">
            <w:p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Relazioni orali su attività svolte</w:t>
            </w:r>
          </w:p>
          <w:p w:rsidR="00050C6C" w:rsidRPr="00B74EE7" w:rsidRDefault="00050C6C" w:rsidP="00900620">
            <w:pPr>
              <w:tabs>
                <w:tab w:val="left" w:pos="72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60"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i/>
                <w:iCs/>
                <w:sz w:val="24"/>
                <w:szCs w:val="24"/>
                <w:lang w:val="it-IT"/>
              </w:rPr>
              <w:t>verifiche sommative</w:t>
            </w:r>
          </w:p>
          <w:p w:rsidR="00050C6C" w:rsidRPr="00B74EE7" w:rsidRDefault="00050C6C" w:rsidP="00050C6C">
            <w:pPr>
              <w:numPr>
                <w:ilvl w:val="1"/>
                <w:numId w:val="2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left="296" w:right="-1724" w:hanging="296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Interrogazioni</w:t>
            </w:r>
          </w:p>
          <w:p w:rsidR="00050C6C" w:rsidRPr="00B74EE7" w:rsidRDefault="00050C6C" w:rsidP="00900620">
            <w:pPr>
              <w:tabs>
                <w:tab w:val="left" w:pos="355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Lucida Grande"/>
                <w:sz w:val="20"/>
                <w:szCs w:val="20"/>
                <w:lang w:val="it-IT"/>
              </w:rPr>
              <w:t>C</w:t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olloqui pluridisciplinari</w:t>
            </w:r>
          </w:p>
          <w:p w:rsidR="00050C6C" w:rsidRPr="00B74EE7" w:rsidRDefault="00050C6C" w:rsidP="00050C6C">
            <w:pPr>
              <w:numPr>
                <w:ilvl w:val="1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Prove strutturate </w:t>
            </w:r>
          </w:p>
          <w:p w:rsidR="00050C6C" w:rsidRPr="00B74EE7" w:rsidRDefault="00050C6C" w:rsidP="00050C6C">
            <w:pPr>
              <w:numPr>
                <w:ilvl w:val="1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Questionari a risposta aperta e/o chiusa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 di partenza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 xml:space="preserve">Evoluzione del processo di 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apprendimento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Competenze raggiunte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Livello di accettabilità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Metodo di lavoro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Impegno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Partecipazione</w:t>
            </w:r>
          </w:p>
          <w:p w:rsidR="00050C6C" w:rsidRPr="00B74EE7" w:rsidRDefault="00050C6C" w:rsidP="00900620">
            <w:pPr>
              <w:tabs>
                <w:tab w:val="left" w:pos="361"/>
                <w:tab w:val="left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right="-1724"/>
              <w:jc w:val="both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Rielaborazione personale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50C6C" w:rsidRPr="00B74EE7" w:rsidRDefault="00050C6C" w:rsidP="00050C6C">
            <w:pPr>
              <w:numPr>
                <w:ilvl w:val="1"/>
                <w:numId w:val="5"/>
              </w:numPr>
              <w:tabs>
                <w:tab w:val="left" w:pos="0"/>
                <w:tab w:val="left" w:pos="355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Colloqui individuali</w:t>
            </w:r>
          </w:p>
          <w:p w:rsidR="00050C6C" w:rsidRPr="00B74EE7" w:rsidRDefault="00050C6C" w:rsidP="00050C6C">
            <w:pPr>
              <w:numPr>
                <w:ilvl w:val="1"/>
                <w:numId w:val="5"/>
              </w:numPr>
              <w:tabs>
                <w:tab w:val="left" w:pos="0"/>
                <w:tab w:val="left" w:pos="355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355" w:right="-1724" w:hanging="360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Comunicazioni sul diario</w:t>
            </w:r>
          </w:p>
          <w:p w:rsidR="00050C6C" w:rsidRPr="00B74EE7" w:rsidRDefault="00050C6C" w:rsidP="00050C6C">
            <w:pPr>
              <w:numPr>
                <w:ilvl w:val="1"/>
                <w:numId w:val="5"/>
              </w:numPr>
              <w:tabs>
                <w:tab w:val="left" w:pos="-8292"/>
                <w:tab w:val="left" w:pos="0"/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76" w:lineRule="auto"/>
              <w:ind w:left="-8859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  <w:r w:rsidRPr="00B74EE7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θ</w:t>
            </w:r>
            <w:r w:rsidRPr="00B74EE7">
              <w:rPr>
                <w:rFonts w:ascii="Garamond" w:eastAsiaTheme="minorHAnsi" w:hAnsi="Garamond" w:cs="Wingdings"/>
                <w:sz w:val="20"/>
                <w:szCs w:val="20"/>
                <w:lang w:val="it-IT"/>
              </w:rPr>
              <w:tab/>
            </w:r>
            <w:r w:rsidRPr="00B74EE7"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  <w:t>Invio risultati con firme</w:t>
            </w:r>
          </w:p>
          <w:p w:rsidR="00050C6C" w:rsidRPr="00B74EE7" w:rsidRDefault="00050C6C" w:rsidP="00900620">
            <w:pPr>
              <w:autoSpaceDE w:val="0"/>
              <w:autoSpaceDN w:val="0"/>
              <w:adjustRightInd w:val="0"/>
              <w:spacing w:line="276" w:lineRule="auto"/>
              <w:ind w:right="-1724"/>
              <w:rPr>
                <w:rFonts w:ascii="Garamond" w:eastAsiaTheme="minorHAnsi" w:hAnsi="Garamond" w:cs="Calibri"/>
                <w:sz w:val="24"/>
                <w:szCs w:val="24"/>
                <w:lang w:val="it-IT"/>
              </w:rPr>
            </w:pPr>
          </w:p>
        </w:tc>
      </w:tr>
    </w:tbl>
    <w:p w:rsidR="00050C6C" w:rsidRPr="002777ED" w:rsidRDefault="00050C6C" w:rsidP="00050C6C">
      <w:pPr>
        <w:tabs>
          <w:tab w:val="left" w:pos="8789"/>
        </w:tabs>
        <w:autoSpaceDE w:val="0"/>
        <w:autoSpaceDN w:val="0"/>
        <w:adjustRightInd w:val="0"/>
        <w:ind w:right="93"/>
        <w:jc w:val="center"/>
        <w:rPr>
          <w:rFonts w:ascii="Garamond" w:eastAsiaTheme="minorHAnsi" w:hAnsi="Garamond" w:cs="Calibri"/>
          <w:b/>
          <w:sz w:val="24"/>
          <w:szCs w:val="24"/>
          <w:lang w:val="it-IT"/>
        </w:rPr>
      </w:pPr>
      <w:r w:rsidRPr="002777ED">
        <w:rPr>
          <w:rFonts w:ascii="Garamond" w:eastAsiaTheme="minorHAnsi" w:hAnsi="Garamond" w:cs="Calibri"/>
          <w:b/>
          <w:sz w:val="24"/>
          <w:szCs w:val="24"/>
          <w:lang w:val="it-IT"/>
        </w:rPr>
        <w:lastRenderedPageBreak/>
        <w:t>MODALITA’ DI TRASMISSIONE ALLE FAMIGLIE</w:t>
      </w:r>
    </w:p>
    <w:p w:rsidR="00050C6C" w:rsidRPr="00B74EE7" w:rsidRDefault="00050C6C" w:rsidP="00050C6C">
      <w:pPr>
        <w:autoSpaceDE w:val="0"/>
        <w:autoSpaceDN w:val="0"/>
        <w:adjustRightInd w:val="0"/>
        <w:ind w:right="-1724"/>
        <w:jc w:val="center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DA1A1F" w:rsidRPr="00C8569B" w:rsidRDefault="00050C6C" w:rsidP="00050C6C">
      <w:pPr>
        <w:autoSpaceDE w:val="0"/>
        <w:autoSpaceDN w:val="0"/>
        <w:adjustRightInd w:val="0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Colloqui individuali, assemblee</w:t>
      </w:r>
      <w:r w:rsidR="00DA1A1F"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, comunicazione sul diario, comunicazioni tramite il RE AXIOS, </w:t>
      </w:r>
    </w:p>
    <w:p w:rsidR="00050C6C" w:rsidRPr="00C8569B" w:rsidRDefault="00DA1A1F" w:rsidP="00050C6C">
      <w:pPr>
        <w:autoSpaceDE w:val="0"/>
        <w:autoSpaceDN w:val="0"/>
        <w:adjustRightInd w:val="0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incontri in modalità telematica.</w:t>
      </w:r>
    </w:p>
    <w:p w:rsidR="00050C6C" w:rsidRPr="00C8569B" w:rsidRDefault="00050C6C" w:rsidP="00050C6C">
      <w:pPr>
        <w:autoSpaceDE w:val="0"/>
        <w:autoSpaceDN w:val="0"/>
        <w:adjustRightInd w:val="0"/>
        <w:spacing w:line="360" w:lineRule="auto"/>
        <w:ind w:left="360" w:right="-1724"/>
        <w:rPr>
          <w:rFonts w:ascii="Garamond" w:eastAsiaTheme="minorHAnsi" w:hAnsi="Garamond" w:cs="Times New Roman"/>
          <w:sz w:val="8"/>
          <w:szCs w:val="8"/>
          <w:lang w:val="it-IT"/>
        </w:rPr>
      </w:pPr>
    </w:p>
    <w:p w:rsidR="00050C6C" w:rsidRPr="002777ED" w:rsidRDefault="00050C6C" w:rsidP="00050C6C">
      <w:pPr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  <w:r w:rsidRPr="002777ED"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  <w:t xml:space="preserve">Finalità educative e didattiche 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Maturazione di una positiva esperienza scolastica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Convivenza democratica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Rispetto e valorizzazione delle diversità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Sviluppo della creatività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Uguaglianza delle opportunità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Integrazione scolastica 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Sostanziale equivalenza dei risultati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Sviluppo delle competenze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Acquisizione di un positivo stile di vita</w:t>
      </w:r>
    </w:p>
    <w:p w:rsidR="00050C6C" w:rsidRPr="00B74EE7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Acquisizione/consolidamento di comportamenti cognitivi, affettivi, relazionali, partecipativi, </w:t>
      </w:r>
    </w:p>
    <w:p w:rsidR="00050C6C" w:rsidRPr="002777ED" w:rsidRDefault="00050C6C" w:rsidP="00050C6C">
      <w:pPr>
        <w:tabs>
          <w:tab w:val="left" w:pos="700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   collaborativi e propositivi</w:t>
      </w:r>
    </w:p>
    <w:p w:rsidR="00050C6C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</w:p>
    <w:p w:rsidR="00050C6C" w:rsidRPr="002777ED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  <w:r w:rsidRPr="002777ED"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  <w:t>Obiettivi cognitivi: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Comprendere e ripetere informazioni e messaggi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Comprendere ed elaborare per iscritto informazioni e messaggi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Applicare correttamente regole e proprietà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Osservare ed analizzare con ordine e precisione</w:t>
      </w:r>
    </w:p>
    <w:p w:rsidR="00050C6C" w:rsidRPr="00B74EE7" w:rsidRDefault="00050C6C" w:rsidP="00050C6C">
      <w:p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right="-1724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Potenziare le conoscenze di base</w:t>
      </w:r>
    </w:p>
    <w:p w:rsidR="00050C6C" w:rsidRPr="00B74EE7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sz w:val="24"/>
          <w:szCs w:val="24"/>
          <w:u w:val="single"/>
          <w:lang w:val="it-IT"/>
        </w:rPr>
      </w:pPr>
    </w:p>
    <w:p w:rsidR="00050C6C" w:rsidRPr="002777ED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</w:pPr>
      <w:r w:rsidRPr="002777ED">
        <w:rPr>
          <w:rFonts w:ascii="Garamond" w:eastAsiaTheme="minorHAnsi" w:hAnsi="Garamond" w:cs="Times New Roman"/>
          <w:b/>
          <w:sz w:val="24"/>
          <w:szCs w:val="24"/>
          <w:u w:val="single"/>
          <w:lang w:val="it-IT"/>
        </w:rPr>
        <w:t>Obiettivi non cognitivi: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Attenzione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Partecipazione 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Impegno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Metodo di lavoro</w:t>
      </w:r>
    </w:p>
    <w:p w:rsidR="00050C6C" w:rsidRPr="00B74EE7" w:rsidRDefault="00050C6C" w:rsidP="00050C6C">
      <w:pPr>
        <w:numPr>
          <w:ilvl w:val="1"/>
          <w:numId w:val="3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ab/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Socializzazione</w:t>
      </w:r>
    </w:p>
    <w:p w:rsidR="00050C6C" w:rsidRPr="00B74EE7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</w:p>
    <w:p w:rsidR="00050C6C" w:rsidRPr="00B74EE7" w:rsidRDefault="00050C6C" w:rsidP="00050C6C">
      <w:pPr>
        <w:tabs>
          <w:tab w:val="left" w:pos="2294"/>
        </w:tabs>
        <w:autoSpaceDE w:val="0"/>
        <w:autoSpaceDN w:val="0"/>
        <w:adjustRightInd w:val="0"/>
        <w:spacing w:line="360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Soglie di accettabilità:</w:t>
      </w:r>
    </w:p>
    <w:p w:rsidR="00050C6C" w:rsidRPr="00B74EE7" w:rsidRDefault="00050C6C" w:rsidP="00050C6C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93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Esporre, mediante guida, oralmente, per iscritto o in forma grafica, gli elementi essenziali dei </w:t>
      </w:r>
    </w:p>
    <w:p w:rsidR="00050C6C" w:rsidRPr="00B74EE7" w:rsidRDefault="00050C6C" w:rsidP="00050C6C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93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 xml:space="preserve">   saperi disciplinari</w:t>
      </w:r>
    </w:p>
    <w:p w:rsidR="00050C6C" w:rsidRPr="00B74EE7" w:rsidRDefault="00050C6C" w:rsidP="00050C6C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Organizzare, in modo guidato, le conoscenze</w:t>
      </w:r>
    </w:p>
    <w:p w:rsidR="00050C6C" w:rsidRPr="00375DBB" w:rsidRDefault="00050C6C" w:rsidP="00375DBB">
      <w:pPr>
        <w:numPr>
          <w:ilvl w:val="1"/>
          <w:numId w:val="4"/>
        </w:numPr>
        <w:tabs>
          <w:tab w:val="left" w:pos="340"/>
          <w:tab w:val="left" w:pos="2294"/>
        </w:tabs>
        <w:autoSpaceDE w:val="0"/>
        <w:autoSpaceDN w:val="0"/>
        <w:adjustRightInd w:val="0"/>
        <w:spacing w:line="360" w:lineRule="auto"/>
        <w:ind w:left="340" w:right="-1724" w:hanging="340"/>
        <w:jc w:val="both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B74EE7">
        <w:rPr>
          <w:rFonts w:ascii="Times New Roman" w:eastAsiaTheme="minorHAnsi" w:hAnsi="Times New Roman" w:cs="Times New Roman"/>
          <w:sz w:val="24"/>
          <w:szCs w:val="24"/>
          <w:lang w:val="it-IT"/>
        </w:rPr>
        <w:lastRenderedPageBreak/>
        <w:t>−</w:t>
      </w:r>
      <w:r w:rsidRPr="00B74EE7">
        <w:rPr>
          <w:rFonts w:ascii="Garamond" w:eastAsiaTheme="minorHAnsi" w:hAnsi="Garamond" w:cs="Symbol"/>
          <w:sz w:val="24"/>
          <w:szCs w:val="24"/>
          <w:lang w:val="it-IT"/>
        </w:rPr>
        <w:t></w:t>
      </w:r>
      <w:r w:rsidRPr="00B74EE7">
        <w:rPr>
          <w:rFonts w:ascii="Garamond" w:eastAsiaTheme="minorHAnsi" w:hAnsi="Garamond" w:cs="Times New Roman"/>
          <w:sz w:val="24"/>
          <w:szCs w:val="24"/>
          <w:lang w:val="it-IT"/>
        </w:rPr>
        <w:t>Perseguire gli obiettivi formativi anche in modo settoriale</w:t>
      </w:r>
    </w:p>
    <w:p w:rsidR="00050C6C" w:rsidRPr="00B74EE7" w:rsidRDefault="00050C6C" w:rsidP="00050C6C">
      <w:pPr>
        <w:pStyle w:val="Paragrafoelenco"/>
        <w:autoSpaceDE w:val="0"/>
        <w:autoSpaceDN w:val="0"/>
        <w:adjustRightInd w:val="0"/>
        <w:ind w:left="720" w:right="-1724" w:firstLine="0"/>
        <w:rPr>
          <w:rFonts w:ascii="Garamond" w:eastAsiaTheme="minorHAnsi" w:hAnsi="Garamond" w:cs="Times New Roman"/>
          <w:sz w:val="32"/>
          <w:szCs w:val="32"/>
          <w:lang w:val="it-IT"/>
        </w:rPr>
      </w:pPr>
    </w:p>
    <w:p w:rsidR="00050C6C" w:rsidRPr="00C8569B" w:rsidRDefault="00050C6C" w:rsidP="00C8569B">
      <w:pPr>
        <w:pStyle w:val="Paragrafoelenco"/>
        <w:autoSpaceDE w:val="0"/>
        <w:autoSpaceDN w:val="0"/>
        <w:adjustRightInd w:val="0"/>
        <w:ind w:left="720" w:right="17" w:firstLine="0"/>
        <w:jc w:val="center"/>
        <w:rPr>
          <w:rFonts w:ascii="Garamond" w:eastAsiaTheme="minorHAnsi" w:hAnsi="Garamond" w:cs="Times New Roman"/>
          <w:sz w:val="32"/>
          <w:szCs w:val="32"/>
          <w:lang w:val="it-IT"/>
        </w:rPr>
      </w:pPr>
      <w:r w:rsidRPr="00C8569B">
        <w:rPr>
          <w:rFonts w:ascii="Garamond" w:eastAsiaTheme="minorHAnsi" w:hAnsi="Garamond" w:cs="Times New Roman"/>
          <w:b/>
          <w:sz w:val="28"/>
          <w:szCs w:val="28"/>
          <w:lang w:val="it-IT"/>
        </w:rPr>
        <w:t>Attività in verticale/interdisciplinari</w:t>
      </w:r>
    </w:p>
    <w:p w:rsidR="00050C6C" w:rsidRPr="00C8569B" w:rsidRDefault="00050C6C" w:rsidP="00050C6C">
      <w:pPr>
        <w:autoSpaceDE w:val="0"/>
        <w:autoSpaceDN w:val="0"/>
        <w:adjustRightInd w:val="0"/>
        <w:ind w:right="-1724"/>
        <w:rPr>
          <w:rFonts w:ascii="Garamond" w:eastAsiaTheme="minorHAnsi" w:hAnsi="Garamond" w:cs="Times New Roman"/>
          <w:sz w:val="28"/>
          <w:szCs w:val="28"/>
          <w:lang w:val="it-IT"/>
        </w:rPr>
      </w:pPr>
      <w:r w:rsidRPr="00C8569B">
        <w:rPr>
          <w:rFonts w:ascii="Garamond" w:eastAsiaTheme="minorHAnsi" w:hAnsi="Garamond" w:cs="Times New Roman"/>
          <w:sz w:val="28"/>
          <w:szCs w:val="28"/>
          <w:lang w:val="it-IT"/>
        </w:rPr>
        <w:t>Durata: tutto l’anno scolastico</w:t>
      </w:r>
    </w:p>
    <w:p w:rsidR="00050C6C" w:rsidRPr="00C8569B" w:rsidRDefault="00050C6C" w:rsidP="00050C6C">
      <w:pPr>
        <w:pStyle w:val="Paragrafoelenco"/>
        <w:autoSpaceDE w:val="0"/>
        <w:autoSpaceDN w:val="0"/>
        <w:adjustRightInd w:val="0"/>
        <w:ind w:left="720" w:right="-1724" w:firstLine="0"/>
        <w:rPr>
          <w:rFonts w:ascii="Garamond" w:eastAsiaTheme="minorHAnsi" w:hAnsi="Garamond" w:cs="Times New Roman"/>
          <w:sz w:val="28"/>
          <w:szCs w:val="28"/>
          <w:lang w:val="it-IT"/>
        </w:rPr>
      </w:pP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Accoglienza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Illustrazione Regolamento di Istituto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 xml:space="preserve">Educazione alla Sicurezza 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Ed. alla Legalità (giornata della memoria, giorno del ricordo, ecc.)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Educazione alla Salute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Educazione all’Ambiente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Educazione alla Solidarietà</w:t>
      </w:r>
    </w:p>
    <w:p w:rsidR="00050C6C" w:rsidRPr="00C8569B" w:rsidRDefault="00050C6C" w:rsidP="00050C6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724"/>
        <w:rPr>
          <w:rFonts w:ascii="Garamond" w:eastAsiaTheme="minorHAnsi" w:hAnsi="Garamond" w:cs="Times New Roman"/>
          <w:sz w:val="24"/>
          <w:szCs w:val="24"/>
          <w:lang w:val="it-IT"/>
        </w:rPr>
      </w:pPr>
      <w:r w:rsidRPr="00C8569B">
        <w:rPr>
          <w:rFonts w:ascii="Garamond" w:eastAsiaTheme="minorHAnsi" w:hAnsi="Garamond" w:cs="Times New Roman"/>
          <w:sz w:val="24"/>
          <w:szCs w:val="24"/>
          <w:lang w:val="it-IT"/>
        </w:rPr>
        <w:t>Biblioteca – Ed. alla Lettura</w:t>
      </w:r>
    </w:p>
    <w:p w:rsidR="00050C6C" w:rsidRDefault="00050C6C" w:rsidP="00C8569B">
      <w:pPr>
        <w:autoSpaceDE w:val="0"/>
        <w:autoSpaceDN w:val="0"/>
        <w:adjustRightInd w:val="0"/>
        <w:ind w:right="-1724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AE0ADE" w:rsidRPr="00B74EE7" w:rsidRDefault="00AE0ADE" w:rsidP="00C8569B">
      <w:pPr>
        <w:autoSpaceDE w:val="0"/>
        <w:autoSpaceDN w:val="0"/>
        <w:adjustRightInd w:val="0"/>
        <w:ind w:right="-1724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B74EE7" w:rsidRDefault="00050C6C" w:rsidP="00050C6C">
      <w:pPr>
        <w:pStyle w:val="Paragrafoelenco"/>
        <w:autoSpaceDE w:val="0"/>
        <w:autoSpaceDN w:val="0"/>
        <w:adjustRightInd w:val="0"/>
        <w:ind w:left="0" w:right="17" w:firstLine="0"/>
        <w:jc w:val="center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>La valutazione collegiale nell’ambito DEI DOCENTI</w:t>
      </w:r>
      <w:r>
        <w:rPr>
          <w:rFonts w:ascii="Garamond" w:eastAsiaTheme="minorHAnsi" w:hAnsi="Garamond" w:cs="Calibri"/>
          <w:b/>
          <w:bCs/>
          <w:sz w:val="24"/>
          <w:szCs w:val="24"/>
          <w:lang w:val="it-IT"/>
        </w:rPr>
        <w:t xml:space="preserve"> CONTITOLARI DI CLASSE</w:t>
      </w:r>
    </w:p>
    <w:p w:rsidR="00050C6C" w:rsidRPr="00B74EE7" w:rsidRDefault="00050C6C" w:rsidP="00050C6C">
      <w:pPr>
        <w:pStyle w:val="Paragrafoelenco"/>
        <w:autoSpaceDE w:val="0"/>
        <w:autoSpaceDN w:val="0"/>
        <w:adjustRightInd w:val="0"/>
        <w:ind w:left="720" w:right="-1724" w:firstLine="0"/>
        <w:rPr>
          <w:rFonts w:ascii="Garamond" w:eastAsiaTheme="minorHAnsi" w:hAnsi="Garamond" w:cs="Calibri"/>
          <w:b/>
          <w:bCs/>
          <w:sz w:val="24"/>
          <w:szCs w:val="24"/>
          <w:lang w:val="it-IT"/>
        </w:rPr>
      </w:pPr>
    </w:p>
    <w:p w:rsidR="00050C6C" w:rsidRPr="00C8569B" w:rsidRDefault="00050C6C" w:rsidP="00050C6C">
      <w:pPr>
        <w:autoSpaceDE w:val="0"/>
        <w:autoSpaceDN w:val="0"/>
        <w:adjustRightInd w:val="0"/>
        <w:ind w:left="-284" w:right="17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Verrà effettuata con cadenza quadrimestrale ed indicata </w:t>
      </w:r>
      <w:r w:rsidR="00AE0ADE" w:rsidRPr="00AE0ADE">
        <w:rPr>
          <w:rFonts w:ascii="Garamond" w:eastAsiaTheme="minorHAnsi" w:hAnsi="Garamond" w:cs="Calibri"/>
          <w:sz w:val="24"/>
          <w:szCs w:val="24"/>
          <w:lang w:val="it-IT"/>
        </w:rPr>
        <w:t>con indicazione sui livelli</w:t>
      </w:r>
      <w:r w:rsidRPr="00AE0ADE">
        <w:rPr>
          <w:rFonts w:ascii="Garamond" w:eastAsiaTheme="minorHAnsi" w:hAnsi="Garamond" w:cs="Calibri"/>
          <w:sz w:val="24"/>
          <w:szCs w:val="24"/>
          <w:lang w:val="it-IT"/>
        </w:rPr>
        <w:t>,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tenendo conto, nell’ambito dell’intero quadro delle discipline, del raggiungimento </w:t>
      </w:r>
      <w:r>
        <w:rPr>
          <w:rFonts w:ascii="Garamond" w:eastAsiaTheme="minorHAnsi" w:hAnsi="Garamond" w:cs="Calibri"/>
          <w:sz w:val="24"/>
          <w:szCs w:val="24"/>
          <w:lang w:val="it-IT"/>
        </w:rPr>
        <w:t>delle conoscenze, competenze ed abilità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previst</w:t>
      </w:r>
      <w:r>
        <w:rPr>
          <w:rFonts w:ascii="Garamond" w:eastAsiaTheme="minorHAnsi" w:hAnsi="Garamond" w:cs="Calibri"/>
          <w:sz w:val="24"/>
          <w:szCs w:val="24"/>
          <w:lang w:val="it-IT"/>
        </w:rPr>
        <w:t>i nella progettazione</w:t>
      </w:r>
      <w:r w:rsidRPr="00B74EE7">
        <w:rPr>
          <w:rFonts w:ascii="Garamond" w:eastAsiaTheme="minorHAnsi" w:hAnsi="Garamond" w:cs="Calibri"/>
          <w:sz w:val="24"/>
          <w:szCs w:val="24"/>
          <w:lang w:val="it-IT"/>
        </w:rPr>
        <w:t xml:space="preserve"> di classe. 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Si utilizzerà la scheda di valutazione che verrà illustrata alle famiglie</w:t>
      </w:r>
      <w:r w:rsid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(valutazione intermedia)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e consegnata</w:t>
      </w:r>
      <w:r w:rsidR="00C8569B">
        <w:rPr>
          <w:rFonts w:ascii="Garamond" w:eastAsiaTheme="minorHAnsi" w:hAnsi="Garamond" w:cs="Calibri"/>
          <w:sz w:val="24"/>
          <w:szCs w:val="24"/>
          <w:lang w:val="it-IT"/>
        </w:rPr>
        <w:t xml:space="preserve"> (valutazione finale)</w:t>
      </w:r>
      <w:r w:rsidRPr="00C8569B">
        <w:rPr>
          <w:rFonts w:ascii="Garamond" w:eastAsiaTheme="minorHAnsi" w:hAnsi="Garamond" w:cs="Calibri"/>
          <w:sz w:val="24"/>
          <w:szCs w:val="24"/>
          <w:lang w:val="it-IT"/>
        </w:rPr>
        <w:t>.</w:t>
      </w:r>
    </w:p>
    <w:p w:rsidR="00050C6C" w:rsidRPr="00B74EE7" w:rsidRDefault="00050C6C" w:rsidP="00050C6C">
      <w:pPr>
        <w:tabs>
          <w:tab w:val="left" w:pos="11880"/>
        </w:tabs>
        <w:autoSpaceDE w:val="0"/>
        <w:autoSpaceDN w:val="0"/>
        <w:adjustRightInd w:val="0"/>
        <w:spacing w:line="280" w:lineRule="exact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B74EE7" w:rsidRDefault="00050C6C" w:rsidP="00050C6C">
      <w:pPr>
        <w:tabs>
          <w:tab w:val="left" w:pos="11880"/>
        </w:tabs>
        <w:autoSpaceDE w:val="0"/>
        <w:autoSpaceDN w:val="0"/>
        <w:adjustRightInd w:val="0"/>
        <w:spacing w:line="280" w:lineRule="exact"/>
        <w:ind w:right="-1724"/>
        <w:jc w:val="both"/>
        <w:rPr>
          <w:rFonts w:ascii="Garamond" w:eastAsiaTheme="minorHAnsi" w:hAnsi="Garamond" w:cs="Calibri"/>
          <w:sz w:val="24"/>
          <w:szCs w:val="24"/>
          <w:lang w:val="it-IT"/>
        </w:rPr>
      </w:pPr>
    </w:p>
    <w:p w:rsidR="00050C6C" w:rsidRPr="001A10C7" w:rsidRDefault="00050C6C" w:rsidP="00050C6C">
      <w:pPr>
        <w:pStyle w:val="Corpodeltesto"/>
        <w:tabs>
          <w:tab w:val="left" w:pos="4956"/>
        </w:tabs>
        <w:ind w:right="2124"/>
        <w:jc w:val="center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     </w:t>
      </w:r>
      <w:r w:rsidRPr="001A10C7">
        <w:rPr>
          <w:rFonts w:ascii="Garamond" w:hAnsi="Garamond"/>
          <w:lang w:val="it-IT"/>
        </w:rPr>
        <w:t>IL</w:t>
      </w:r>
      <w:r w:rsidRPr="001A10C7">
        <w:rPr>
          <w:rFonts w:ascii="Garamond" w:hAnsi="Garamond"/>
          <w:spacing w:val="-2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SEGRETARIO</w:t>
      </w:r>
      <w:r w:rsidRPr="001A10C7"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 xml:space="preserve">      </w:t>
      </w:r>
      <w:r w:rsidRPr="001A10C7">
        <w:rPr>
          <w:rFonts w:ascii="Garamond" w:hAnsi="Garamond"/>
          <w:lang w:val="it-IT"/>
        </w:rPr>
        <w:t>IL</w:t>
      </w:r>
      <w:r w:rsidRPr="001A10C7">
        <w:rPr>
          <w:rFonts w:ascii="Garamond" w:hAnsi="Garamond"/>
          <w:spacing w:val="-3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PRESIDENTE</w:t>
      </w:r>
    </w:p>
    <w:p w:rsidR="00050C6C" w:rsidRPr="001A10C7" w:rsidRDefault="00050C6C" w:rsidP="00050C6C">
      <w:pPr>
        <w:pStyle w:val="Corpodeltesto"/>
        <w:spacing w:before="10"/>
        <w:rPr>
          <w:rFonts w:ascii="Garamond" w:hAnsi="Garamond"/>
          <w:sz w:val="17"/>
          <w:lang w:val="it-IT"/>
        </w:rPr>
      </w:pPr>
    </w:p>
    <w:p w:rsidR="00050C6C" w:rsidRPr="001A10C7" w:rsidRDefault="00050C6C" w:rsidP="00050C6C">
      <w:pPr>
        <w:pStyle w:val="Corpodeltesto"/>
        <w:tabs>
          <w:tab w:val="left" w:pos="5075"/>
        </w:tabs>
        <w:spacing w:before="1"/>
        <w:ind w:left="118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 xml:space="preserve">        . . . . . . . . . . . . . . . . . . . . . . . .</w:t>
      </w:r>
      <w:r w:rsidRPr="001A10C7">
        <w:rPr>
          <w:rFonts w:ascii="Garamond" w:hAnsi="Garamond"/>
          <w:spacing w:val="-14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.</w:t>
      </w:r>
      <w:r w:rsidRPr="001A10C7">
        <w:rPr>
          <w:rFonts w:ascii="Garamond" w:hAnsi="Garamond"/>
          <w:spacing w:val="-2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.</w:t>
      </w:r>
      <w:r w:rsidRPr="001A10C7">
        <w:rPr>
          <w:rFonts w:ascii="Garamond" w:hAnsi="Garamond"/>
          <w:lang w:val="it-IT"/>
        </w:rPr>
        <w:tab/>
        <w:t xml:space="preserve">         . . . . . . . . . . . . . . . . . . . . . . . . .</w:t>
      </w:r>
      <w:r w:rsidRPr="001A10C7">
        <w:rPr>
          <w:rFonts w:ascii="Garamond" w:hAnsi="Garamond"/>
          <w:spacing w:val="-16"/>
          <w:lang w:val="it-IT"/>
        </w:rPr>
        <w:t xml:space="preserve"> </w:t>
      </w:r>
      <w:r w:rsidRPr="001A10C7">
        <w:rPr>
          <w:rFonts w:ascii="Garamond" w:hAnsi="Garamond"/>
          <w:lang w:val="it-IT"/>
        </w:rPr>
        <w:t>.</w:t>
      </w:r>
    </w:p>
    <w:p w:rsidR="00050C6C" w:rsidRPr="001A10C7" w:rsidRDefault="00050C6C" w:rsidP="00050C6C">
      <w:pPr>
        <w:pStyle w:val="Corpodeltesto"/>
        <w:tabs>
          <w:tab w:val="left" w:pos="5075"/>
        </w:tabs>
        <w:spacing w:before="1"/>
        <w:ind w:left="118"/>
        <w:rPr>
          <w:rFonts w:ascii="Garamond" w:hAnsi="Garamond"/>
          <w:lang w:val="it-IT"/>
        </w:rPr>
      </w:pPr>
    </w:p>
    <w:p w:rsidR="00050C6C" w:rsidRPr="001A10C7" w:rsidRDefault="00050C6C" w:rsidP="00050C6C">
      <w:pPr>
        <w:pStyle w:val="Corpodeltesto"/>
        <w:spacing w:before="78"/>
        <w:rPr>
          <w:rFonts w:ascii="Garamond" w:hAnsi="Garamond"/>
          <w:lang w:val="it-IT"/>
        </w:rPr>
      </w:pPr>
    </w:p>
    <w:p w:rsidR="00050C6C" w:rsidRPr="001A10C7" w:rsidRDefault="00050C6C" w:rsidP="00050C6C">
      <w:pPr>
        <w:pStyle w:val="Corpodeltesto"/>
        <w:spacing w:before="78"/>
        <w:ind w:left="158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>. . . . . . . . . . . . . . . . . . . . . . . ., lì . . . . . . . . . . . . . . . . . . . . .</w:t>
      </w:r>
    </w:p>
    <w:p w:rsidR="00050C6C" w:rsidRPr="001A10C7" w:rsidRDefault="00050C6C" w:rsidP="00050C6C">
      <w:pPr>
        <w:pStyle w:val="Corpodeltesto"/>
        <w:spacing w:before="9"/>
        <w:rPr>
          <w:rFonts w:ascii="Garamond" w:hAnsi="Garamond"/>
          <w:sz w:val="10"/>
          <w:lang w:val="it-IT"/>
        </w:rPr>
      </w:pPr>
    </w:p>
    <w:p w:rsidR="00050C6C" w:rsidRPr="001A10C7" w:rsidRDefault="00050C6C" w:rsidP="00050C6C">
      <w:pPr>
        <w:pStyle w:val="Titolo11"/>
        <w:spacing w:before="77"/>
        <w:ind w:left="5461" w:firstLine="0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 xml:space="preserve">          Per il Consiglio di Interclasse </w:t>
      </w:r>
    </w:p>
    <w:p w:rsidR="00050C6C" w:rsidRPr="001A10C7" w:rsidRDefault="00050C6C" w:rsidP="00050C6C">
      <w:pPr>
        <w:pStyle w:val="Corpodeltesto"/>
        <w:spacing w:before="6"/>
        <w:rPr>
          <w:rFonts w:ascii="Garamond" w:hAnsi="Garamond"/>
          <w:b/>
          <w:lang w:val="it-IT"/>
        </w:rPr>
      </w:pPr>
    </w:p>
    <w:p w:rsidR="00050C6C" w:rsidRPr="001A10C7" w:rsidRDefault="00050C6C" w:rsidP="00050C6C">
      <w:pPr>
        <w:pStyle w:val="Corpodeltesto"/>
        <w:ind w:left="6231"/>
        <w:rPr>
          <w:rFonts w:ascii="Garamond" w:hAnsi="Garamond"/>
          <w:lang w:val="it-IT"/>
        </w:rPr>
      </w:pPr>
      <w:r w:rsidRPr="001A10C7">
        <w:rPr>
          <w:rFonts w:ascii="Garamond" w:hAnsi="Garamond"/>
          <w:lang w:val="it-IT"/>
        </w:rPr>
        <w:t>IL COORDINATORE</w:t>
      </w:r>
    </w:p>
    <w:p w:rsidR="00050C6C" w:rsidRPr="001A10C7" w:rsidRDefault="00050C6C" w:rsidP="00050C6C">
      <w:pPr>
        <w:pStyle w:val="Corpodeltesto"/>
        <w:rPr>
          <w:rFonts w:ascii="Garamond" w:hAnsi="Garamond"/>
          <w:sz w:val="20"/>
          <w:lang w:val="it-IT"/>
        </w:rPr>
      </w:pPr>
    </w:p>
    <w:p w:rsidR="000D6C7E" w:rsidRPr="00DA1A1F" w:rsidRDefault="00C50D35" w:rsidP="00DA1A1F">
      <w:pPr>
        <w:pStyle w:val="Corpodeltesto"/>
        <w:spacing w:before="5"/>
        <w:rPr>
          <w:rFonts w:ascii="Garamond" w:hAnsi="Garamond"/>
          <w:sz w:val="29"/>
          <w:lang w:val="it-IT"/>
        </w:rPr>
      </w:pPr>
      <w:r w:rsidRPr="00C50D35">
        <w:rPr>
          <w:rFonts w:ascii="Garamond" w:hAnsi="Garamond"/>
          <w:noProof/>
          <w:lang w:val="it-IT" w:eastAsia="it-IT"/>
        </w:rPr>
        <w:pict>
          <v:line id="Connettore 1 2" o:spid="_x0000_s1026" style="position:absolute;z-index:251659264;visibility:visible;mso-wrap-distance-left:0;mso-wrap-distance-right:0;mso-position-horizontal-relative:page" from="338pt,5.6pt" to="52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" strokeweight=".20003mm">
            <w10:wrap type="topAndBottom" anchorx="page"/>
          </v:line>
        </w:pict>
      </w:r>
      <w:r w:rsidRPr="00C50D35">
        <w:rPr>
          <w:rFonts w:ascii="Garamond" w:hAnsi="Garamond"/>
          <w:noProof/>
          <w:lang w:val="it-IT" w:eastAsia="it-IT"/>
        </w:rPr>
        <w:pict>
          <v:line id="Connettore 1 1" o:spid="_x0000_s1027" style="position:absolute;z-index:251660288;visibility:visible;mso-wrap-distance-left:0;mso-wrap-distance-right:0;mso-position-horizontal-relative:page" from="338pt,5.6pt" to="52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" strokeweight=".20003mm">
            <w10:wrap type="topAndBottom" anchorx="page"/>
          </v:line>
        </w:pict>
      </w:r>
    </w:p>
    <w:sectPr w:rsidR="000D6C7E" w:rsidRPr="00DA1A1F" w:rsidSect="004C3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3FF2AEC"/>
    <w:multiLevelType w:val="hybridMultilevel"/>
    <w:tmpl w:val="87C2B1AC"/>
    <w:lvl w:ilvl="0" w:tplc="5330EC1E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0C6C"/>
    <w:rsid w:val="00050C6C"/>
    <w:rsid w:val="000735D0"/>
    <w:rsid w:val="000D6C7E"/>
    <w:rsid w:val="00375DBB"/>
    <w:rsid w:val="004C3235"/>
    <w:rsid w:val="005D4739"/>
    <w:rsid w:val="00746D96"/>
    <w:rsid w:val="007B1FCB"/>
    <w:rsid w:val="00900620"/>
    <w:rsid w:val="00AE0ADE"/>
    <w:rsid w:val="00C12C85"/>
    <w:rsid w:val="00C50D35"/>
    <w:rsid w:val="00C8569B"/>
    <w:rsid w:val="00DA1A1F"/>
    <w:rsid w:val="00E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0C6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50C6C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0C6C"/>
    <w:rPr>
      <w:rFonts w:ascii="Arial" w:eastAsia="Arial" w:hAnsi="Arial" w:cs="Arial"/>
      <w:sz w:val="18"/>
      <w:szCs w:val="18"/>
      <w:lang w:val="en-US"/>
    </w:rPr>
  </w:style>
  <w:style w:type="paragraph" w:customStyle="1" w:styleId="Titolo11">
    <w:name w:val="Titolo 11"/>
    <w:basedOn w:val="Normale"/>
    <w:uiPriority w:val="1"/>
    <w:qFormat/>
    <w:rsid w:val="00050C6C"/>
    <w:pPr>
      <w:ind w:left="340" w:hanging="202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0C6C"/>
    <w:pPr>
      <w:ind w:left="510" w:hanging="2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pc</cp:lastModifiedBy>
  <cp:revision>6</cp:revision>
  <dcterms:created xsi:type="dcterms:W3CDTF">2022-09-29T08:54:00Z</dcterms:created>
  <dcterms:modified xsi:type="dcterms:W3CDTF">2023-10-02T06:52:00Z</dcterms:modified>
</cp:coreProperties>
</file>